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252" w:type="dxa"/>
        <w:tblInd w:w="-601" w:type="dxa"/>
        <w:tblLook w:val="04A0" w:firstRow="1" w:lastRow="0" w:firstColumn="1" w:lastColumn="0" w:noHBand="0" w:noVBand="1"/>
      </w:tblPr>
      <w:tblGrid>
        <w:gridCol w:w="3686"/>
        <w:gridCol w:w="11566"/>
      </w:tblGrid>
      <w:tr w:rsidR="00295059" w:rsidRPr="000157BC" w:rsidTr="000F167C">
        <w:trPr>
          <w:trHeight w:val="277"/>
        </w:trPr>
        <w:tc>
          <w:tcPr>
            <w:tcW w:w="3686" w:type="dxa"/>
          </w:tcPr>
          <w:p w:rsidR="00295059" w:rsidRPr="000157BC" w:rsidRDefault="00295059" w:rsidP="000F167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87FF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157BC">
              <w:rPr>
                <w:rFonts w:ascii="Arial" w:hAnsi="Arial" w:cs="Arial"/>
                <w:b/>
                <w:sz w:val="24"/>
                <w:szCs w:val="24"/>
              </w:rPr>
              <w:t xml:space="preserve">LEARNING OBJECTIVES </w:t>
            </w:r>
          </w:p>
        </w:tc>
        <w:tc>
          <w:tcPr>
            <w:tcW w:w="11566" w:type="dxa"/>
          </w:tcPr>
          <w:p w:rsidR="00295059" w:rsidRPr="000157BC" w:rsidRDefault="00295059" w:rsidP="004D64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57BC">
              <w:rPr>
                <w:rFonts w:ascii="Arial" w:hAnsi="Arial" w:cs="Arial"/>
                <w:b/>
                <w:sz w:val="24"/>
                <w:szCs w:val="24"/>
              </w:rPr>
              <w:t>Milestone</w:t>
            </w:r>
          </w:p>
        </w:tc>
      </w:tr>
      <w:tr w:rsidR="000F167C" w:rsidRPr="000157BC" w:rsidTr="000F167C">
        <w:tc>
          <w:tcPr>
            <w:tcW w:w="15252" w:type="dxa"/>
            <w:gridSpan w:val="2"/>
            <w:shd w:val="clear" w:color="auto" w:fill="D9D9D9" w:themeFill="background1" w:themeFillShade="D9"/>
          </w:tcPr>
          <w:p w:rsidR="000F167C" w:rsidRPr="000157BC" w:rsidRDefault="000F167C" w:rsidP="00AA150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0157BC">
              <w:rPr>
                <w:rFonts w:ascii="Arial" w:hAnsi="Arial" w:cs="Arial"/>
                <w:color w:val="666666"/>
                <w:sz w:val="24"/>
                <w:szCs w:val="24"/>
              </w:rPr>
              <w:t>Biology</w:t>
            </w:r>
          </w:p>
        </w:tc>
      </w:tr>
      <w:tr w:rsidR="00AA1506" w:rsidRPr="000157BC" w:rsidTr="000F167C">
        <w:tc>
          <w:tcPr>
            <w:tcW w:w="3686" w:type="dxa"/>
          </w:tcPr>
          <w:p w:rsidR="00AA1506" w:rsidRPr="000157BC" w:rsidRDefault="00AA1506" w:rsidP="00AA1506">
            <w:pPr>
              <w:rPr>
                <w:rFonts w:ascii="Arial" w:hAnsi="Arial" w:cs="Arial"/>
                <w:color w:val="666666"/>
                <w:sz w:val="24"/>
                <w:szCs w:val="24"/>
              </w:rPr>
            </w:pPr>
            <w:r w:rsidRPr="000157BC">
              <w:rPr>
                <w:rFonts w:ascii="Arial" w:hAnsi="Arial" w:cs="Arial"/>
                <w:color w:val="666666"/>
                <w:sz w:val="24"/>
                <w:szCs w:val="24"/>
              </w:rPr>
              <w:t>To understand animals and humans</w:t>
            </w:r>
          </w:p>
          <w:p w:rsidR="00AA1506" w:rsidRPr="000157BC" w:rsidRDefault="00AA1506" w:rsidP="00BA2A02">
            <w:pPr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11566" w:type="dxa"/>
          </w:tcPr>
          <w:p w:rsidR="00B75AA4" w:rsidRPr="000157BC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• Describe the simple functions of the basic parts of the digestive system in humans.</w:t>
            </w:r>
          </w:p>
          <w:p w:rsidR="00AA1506" w:rsidRPr="000157BC" w:rsidRDefault="00B75AA4" w:rsidP="000F167C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• Identify the different types of teeth in humans and their simple functions.</w:t>
            </w:r>
          </w:p>
        </w:tc>
      </w:tr>
      <w:tr w:rsidR="00AA1506" w:rsidRPr="000157BC" w:rsidTr="000F167C">
        <w:tc>
          <w:tcPr>
            <w:tcW w:w="3686" w:type="dxa"/>
          </w:tcPr>
          <w:p w:rsidR="00AA1506" w:rsidRPr="000157BC" w:rsidRDefault="00AA1506" w:rsidP="00BA2A02">
            <w:pPr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  <w:r w:rsidRPr="000157BC">
              <w:rPr>
                <w:rFonts w:ascii="Arial" w:hAnsi="Arial" w:cs="Arial"/>
                <w:color w:val="666666"/>
                <w:sz w:val="24"/>
                <w:szCs w:val="24"/>
              </w:rPr>
              <w:t>To investigate living things</w:t>
            </w:r>
          </w:p>
        </w:tc>
        <w:tc>
          <w:tcPr>
            <w:tcW w:w="11566" w:type="dxa"/>
          </w:tcPr>
          <w:p w:rsidR="00B75AA4" w:rsidRPr="000157BC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 xml:space="preserve">• Identify and name a variety of living things (plants and animals) in the local and wider environment, using classification keys to assign them to groups. </w:t>
            </w:r>
          </w:p>
          <w:p w:rsidR="00B75AA4" w:rsidRPr="000157BC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• Give reasons for classifying plants and animals based on specific characteristics.</w:t>
            </w:r>
          </w:p>
          <w:p w:rsidR="00295059" w:rsidRPr="000157BC" w:rsidRDefault="00B75AA4" w:rsidP="0029505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• Recognise that environments are constantly changing and that this can sometimes pose dangers to specific habitats.</w:t>
            </w:r>
          </w:p>
        </w:tc>
      </w:tr>
      <w:tr w:rsidR="00AA1506" w:rsidRPr="000157BC" w:rsidTr="000F167C">
        <w:tc>
          <w:tcPr>
            <w:tcW w:w="3686" w:type="dxa"/>
          </w:tcPr>
          <w:p w:rsidR="00AA1506" w:rsidRPr="000157BC" w:rsidRDefault="00295059" w:rsidP="007B2E08">
            <w:pPr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  <w:r w:rsidRPr="000157BC">
              <w:rPr>
                <w:rFonts w:ascii="Arial" w:hAnsi="Arial" w:cs="Arial"/>
                <w:color w:val="666666"/>
                <w:sz w:val="24"/>
                <w:szCs w:val="24"/>
              </w:rPr>
              <w:t>To understand evolution and inheritance</w:t>
            </w:r>
          </w:p>
        </w:tc>
        <w:tc>
          <w:tcPr>
            <w:tcW w:w="11566" w:type="dxa"/>
          </w:tcPr>
          <w:p w:rsidR="00B75AA4" w:rsidRPr="000157BC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• Identify how plants and animals, including humans, resemble their parents in many features.</w:t>
            </w:r>
          </w:p>
          <w:p w:rsidR="00295059" w:rsidRPr="000157BC" w:rsidRDefault="00B75AA4" w:rsidP="0029505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 xml:space="preserve">• Recognise that living things have changed over time and that fossils provide information about living things that inhabited </w:t>
            </w:r>
            <w:r w:rsidR="000157BC" w:rsidRPr="000157BC">
              <w:rPr>
                <w:rFonts w:ascii="Arial" w:hAnsi="Arial" w:cs="Arial"/>
                <w:sz w:val="24"/>
                <w:szCs w:val="24"/>
              </w:rPr>
              <w:t>the Earth millions of years ago</w:t>
            </w:r>
          </w:p>
        </w:tc>
      </w:tr>
      <w:tr w:rsidR="000F167C" w:rsidRPr="000157BC" w:rsidTr="000F167C">
        <w:tc>
          <w:tcPr>
            <w:tcW w:w="15252" w:type="dxa"/>
            <w:gridSpan w:val="2"/>
            <w:shd w:val="clear" w:color="auto" w:fill="D9D9D9" w:themeFill="background1" w:themeFillShade="D9"/>
          </w:tcPr>
          <w:p w:rsidR="000F167C" w:rsidRPr="000157BC" w:rsidRDefault="000F167C" w:rsidP="0029505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Chemistry</w:t>
            </w:r>
          </w:p>
        </w:tc>
      </w:tr>
      <w:tr w:rsidR="001665CD" w:rsidRPr="000157BC" w:rsidTr="000F167C">
        <w:tc>
          <w:tcPr>
            <w:tcW w:w="3686" w:type="dxa"/>
          </w:tcPr>
          <w:p w:rsidR="001665CD" w:rsidRPr="000157BC" w:rsidRDefault="001665CD" w:rsidP="00252536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>States of Matter</w:t>
            </w:r>
          </w:p>
        </w:tc>
        <w:tc>
          <w:tcPr>
            <w:tcW w:w="11566" w:type="dxa"/>
          </w:tcPr>
          <w:p w:rsidR="001665CD" w:rsidRPr="001665CD" w:rsidRDefault="001665CD" w:rsidP="001665CD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36"/>
              </w:rPr>
            </w:pPr>
            <w:r w:rsidRPr="001665CD">
              <w:rPr>
                <w:rFonts w:ascii="Comic Sans MS" w:hAnsi="Comic Sans MS"/>
                <w:sz w:val="24"/>
                <w:szCs w:val="36"/>
              </w:rPr>
              <w:t>I can compare and group materials together, according to whether they are solids, liquids and gases.</w:t>
            </w:r>
          </w:p>
          <w:p w:rsidR="001665CD" w:rsidRPr="001665CD" w:rsidRDefault="001665CD" w:rsidP="001665CD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36"/>
              </w:rPr>
            </w:pPr>
            <w:r w:rsidRPr="001665CD">
              <w:rPr>
                <w:rFonts w:ascii="Comic Sans MS" w:hAnsi="Comic Sans MS"/>
                <w:sz w:val="24"/>
                <w:szCs w:val="36"/>
              </w:rPr>
              <w:t>I can observe that some materials change state when they are heated or cooled, and measure or research the temperature at which this happens in degrees Celsius.</w:t>
            </w:r>
          </w:p>
          <w:p w:rsidR="001665CD" w:rsidRPr="001665CD" w:rsidRDefault="001665CD" w:rsidP="001665CD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Calibri" w:hAnsi="Calibri"/>
                <w:sz w:val="14"/>
                <w:szCs w:val="20"/>
              </w:rPr>
            </w:pPr>
            <w:r w:rsidRPr="001665CD">
              <w:rPr>
                <w:rFonts w:ascii="Comic Sans MS" w:hAnsi="Comic Sans MS"/>
                <w:sz w:val="24"/>
                <w:szCs w:val="36"/>
              </w:rPr>
              <w:t xml:space="preserve">I can identify the part played by evaporation and condensation </w:t>
            </w:r>
            <w:proofErr w:type="gramStart"/>
            <w:r w:rsidRPr="001665CD">
              <w:rPr>
                <w:rFonts w:ascii="Comic Sans MS" w:hAnsi="Comic Sans MS"/>
                <w:sz w:val="24"/>
                <w:szCs w:val="36"/>
              </w:rPr>
              <w:t>un</w:t>
            </w:r>
            <w:proofErr w:type="gramEnd"/>
            <w:r w:rsidRPr="001665CD">
              <w:rPr>
                <w:rFonts w:ascii="Comic Sans MS" w:hAnsi="Comic Sans MS"/>
                <w:sz w:val="24"/>
                <w:szCs w:val="36"/>
              </w:rPr>
              <w:t xml:space="preserve"> the water cycle and associate the rate of evaporation with temperature. </w:t>
            </w:r>
          </w:p>
          <w:p w:rsidR="001665CD" w:rsidRPr="000157BC" w:rsidRDefault="001665CD" w:rsidP="00B75AA4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0F167C" w:rsidRPr="000157BC" w:rsidTr="000F167C">
        <w:tc>
          <w:tcPr>
            <w:tcW w:w="15252" w:type="dxa"/>
            <w:gridSpan w:val="2"/>
            <w:shd w:val="clear" w:color="auto" w:fill="D9D9D9" w:themeFill="background1" w:themeFillShade="D9"/>
          </w:tcPr>
          <w:p w:rsidR="000F167C" w:rsidRPr="000157BC" w:rsidRDefault="000F167C" w:rsidP="0025253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0157BC">
              <w:rPr>
                <w:rFonts w:ascii="Arial" w:hAnsi="Arial" w:cs="Arial"/>
                <w:sz w:val="24"/>
                <w:szCs w:val="24"/>
                <w:lang w:eastAsia="en-GB"/>
              </w:rPr>
              <w:t>Physics</w:t>
            </w:r>
          </w:p>
        </w:tc>
      </w:tr>
      <w:tr w:rsidR="000F167C" w:rsidRPr="000157BC" w:rsidTr="000F167C">
        <w:tc>
          <w:tcPr>
            <w:tcW w:w="3686" w:type="dxa"/>
          </w:tcPr>
          <w:p w:rsidR="000F167C" w:rsidRPr="000157BC" w:rsidRDefault="000F167C" w:rsidP="00252536">
            <w:pPr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To investigate sound and hearing</w:t>
            </w:r>
          </w:p>
        </w:tc>
        <w:tc>
          <w:tcPr>
            <w:tcW w:w="11566" w:type="dxa"/>
          </w:tcPr>
          <w:p w:rsidR="00187FF2" w:rsidRPr="000157BC" w:rsidRDefault="00187FF2" w:rsidP="00187FF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• Identify how sounds are made, associating some of them with something vibrating.</w:t>
            </w:r>
          </w:p>
          <w:p w:rsidR="000F167C" w:rsidRPr="000157BC" w:rsidRDefault="00187FF2" w:rsidP="0025253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• Recognise that sounds get fainter as the distance from the sound’s source increases.</w:t>
            </w:r>
          </w:p>
        </w:tc>
      </w:tr>
      <w:tr w:rsidR="000F167C" w:rsidRPr="000157BC" w:rsidTr="000F167C">
        <w:trPr>
          <w:trHeight w:val="516"/>
        </w:trPr>
        <w:tc>
          <w:tcPr>
            <w:tcW w:w="3686" w:type="dxa"/>
          </w:tcPr>
          <w:p w:rsidR="000F167C" w:rsidRPr="000157BC" w:rsidRDefault="000F167C" w:rsidP="00252536">
            <w:pPr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To understand electrical circuits</w:t>
            </w:r>
          </w:p>
          <w:p w:rsidR="000F167C" w:rsidRPr="000157BC" w:rsidRDefault="000F167C" w:rsidP="00252536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1566" w:type="dxa"/>
          </w:tcPr>
          <w:p w:rsidR="00187FF2" w:rsidRPr="000157BC" w:rsidRDefault="00187FF2" w:rsidP="00187FF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• Identify whether or not a lamp will light in a simple series circuit based on whether or not the lamp is part of a complete loop with a battery.</w:t>
            </w:r>
          </w:p>
          <w:p w:rsidR="00187FF2" w:rsidRPr="000157BC" w:rsidRDefault="00187FF2" w:rsidP="00187FF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• Recognise that a switch opens and closes a circuit and associate this with whether or not a lamp lights in a simple series circuit.</w:t>
            </w:r>
          </w:p>
          <w:p w:rsidR="000F167C" w:rsidRPr="000157BC" w:rsidRDefault="00187FF2" w:rsidP="0025253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• Recognise some common conductors and insulators and associate metals with being good conductors.</w:t>
            </w:r>
          </w:p>
        </w:tc>
      </w:tr>
      <w:tr w:rsidR="000F167C" w:rsidRPr="00187FF2" w:rsidTr="000F167C">
        <w:trPr>
          <w:trHeight w:val="623"/>
        </w:trPr>
        <w:tc>
          <w:tcPr>
            <w:tcW w:w="3686" w:type="dxa"/>
          </w:tcPr>
          <w:p w:rsidR="000F167C" w:rsidRPr="000157BC" w:rsidRDefault="000F167C" w:rsidP="00252536">
            <w:pPr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lastRenderedPageBreak/>
              <w:t>To understand the Earth’s movement in space</w:t>
            </w:r>
          </w:p>
        </w:tc>
        <w:tc>
          <w:tcPr>
            <w:tcW w:w="11566" w:type="dxa"/>
          </w:tcPr>
          <w:p w:rsidR="000F167C" w:rsidRPr="00187FF2" w:rsidRDefault="00187FF2" w:rsidP="0025253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157BC">
              <w:rPr>
                <w:rFonts w:ascii="Arial" w:hAnsi="Arial" w:cs="Arial"/>
                <w:sz w:val="24"/>
                <w:szCs w:val="24"/>
              </w:rPr>
              <w:t>• Describe the movement of the Moon relative to the Earth.</w:t>
            </w:r>
          </w:p>
        </w:tc>
      </w:tr>
    </w:tbl>
    <w:p w:rsidR="0042482A" w:rsidRPr="00187FF2" w:rsidRDefault="0042482A">
      <w:pPr>
        <w:rPr>
          <w:rFonts w:ascii="Arial" w:hAnsi="Arial" w:cs="Arial"/>
          <w:sz w:val="24"/>
          <w:szCs w:val="24"/>
        </w:rPr>
      </w:pPr>
    </w:p>
    <w:sectPr w:rsidR="0042482A" w:rsidRPr="00187FF2" w:rsidSect="008E20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9D0" w:rsidRDefault="009759D0" w:rsidP="009D75C2">
      <w:pPr>
        <w:spacing w:after="0" w:line="240" w:lineRule="auto"/>
      </w:pPr>
      <w:r>
        <w:separator/>
      </w:r>
    </w:p>
  </w:endnote>
  <w:endnote w:type="continuationSeparator" w:id="0">
    <w:p w:rsidR="009759D0" w:rsidRDefault="009759D0" w:rsidP="009D7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7BC" w:rsidRDefault="000157B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7BC" w:rsidRDefault="000157B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7BC" w:rsidRDefault="000157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9D0" w:rsidRDefault="009759D0" w:rsidP="009D75C2">
      <w:pPr>
        <w:spacing w:after="0" w:line="240" w:lineRule="auto"/>
      </w:pPr>
      <w:r>
        <w:separator/>
      </w:r>
    </w:p>
  </w:footnote>
  <w:footnote w:type="continuationSeparator" w:id="0">
    <w:p w:rsidR="009759D0" w:rsidRDefault="009759D0" w:rsidP="009D7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7BC" w:rsidRDefault="000157B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09F" w:rsidRDefault="008E209F" w:rsidP="008E209F">
    <w:pPr>
      <w:pStyle w:val="Header"/>
      <w:ind w:firstLine="2160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-655320</wp:posOffset>
          </wp:positionH>
          <wp:positionV relativeFrom="paragraph">
            <wp:posOffset>-67945</wp:posOffset>
          </wp:positionV>
          <wp:extent cx="695960" cy="709930"/>
          <wp:effectExtent l="0" t="0" r="8890" b="0"/>
          <wp:wrapTight wrapText="bothSides">
            <wp:wrapPolygon edited="0">
              <wp:start x="0" y="0"/>
              <wp:lineTo x="0" y="20866"/>
              <wp:lineTo x="21285" y="20866"/>
              <wp:lineTo x="2128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dge AB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960" cy="709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D75C2" w:rsidRPr="00C67CF4" w:rsidRDefault="006F1783" w:rsidP="008E209F">
    <w:pPr>
      <w:pStyle w:val="Header"/>
      <w:ind w:firstLine="2160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LKS2</w:t>
    </w:r>
    <w:r w:rsidR="00F35DC2">
      <w:rPr>
        <w:rFonts w:ascii="Arial" w:hAnsi="Arial" w:cs="Arial"/>
        <w:b/>
        <w:sz w:val="32"/>
        <w:szCs w:val="32"/>
      </w:rPr>
      <w:t xml:space="preserve"> C</w:t>
    </w:r>
    <w:r w:rsidR="00C67CF4" w:rsidRPr="00C67CF4">
      <w:rPr>
        <w:rFonts w:ascii="Arial" w:hAnsi="Arial" w:cs="Arial"/>
        <w:b/>
        <w:sz w:val="32"/>
        <w:szCs w:val="32"/>
      </w:rPr>
      <w:t>urriculum</w:t>
    </w:r>
    <w:r w:rsidR="006F0B52">
      <w:rPr>
        <w:rFonts w:ascii="Arial" w:hAnsi="Arial" w:cs="Arial"/>
        <w:b/>
        <w:sz w:val="32"/>
        <w:szCs w:val="32"/>
      </w:rPr>
      <w:t xml:space="preserve"> –</w:t>
    </w:r>
    <w:r w:rsidR="000F167C">
      <w:rPr>
        <w:rFonts w:ascii="Arial" w:hAnsi="Arial" w:cs="Arial"/>
        <w:b/>
        <w:sz w:val="32"/>
        <w:szCs w:val="32"/>
      </w:rPr>
      <w:t xml:space="preserve"> </w:t>
    </w:r>
    <w:r w:rsidRPr="000157BC">
      <w:rPr>
        <w:rFonts w:ascii="Arial" w:hAnsi="Arial" w:cs="Arial"/>
        <w:b/>
        <w:sz w:val="32"/>
        <w:szCs w:val="32"/>
      </w:rPr>
      <w:t xml:space="preserve">YEAR </w:t>
    </w:r>
    <w:r w:rsidR="00956268" w:rsidRPr="000157BC">
      <w:rPr>
        <w:rFonts w:ascii="Arial" w:hAnsi="Arial" w:cs="Arial"/>
        <w:b/>
        <w:sz w:val="32"/>
        <w:szCs w:val="32"/>
      </w:rPr>
      <w:t>4</w:t>
    </w:r>
    <w:r w:rsidR="00C67CF4" w:rsidRPr="00C67CF4">
      <w:rPr>
        <w:rFonts w:ascii="Arial" w:hAnsi="Arial" w:cs="Arial"/>
        <w:b/>
        <w:sz w:val="32"/>
        <w:szCs w:val="32"/>
      </w:rPr>
      <w:tab/>
    </w:r>
    <w:r w:rsidR="008E209F">
      <w:rPr>
        <w:rFonts w:ascii="Arial" w:hAnsi="Arial" w:cs="Arial"/>
        <w:b/>
        <w:sz w:val="32"/>
        <w:szCs w:val="32"/>
      </w:rPr>
      <w:tab/>
    </w:r>
    <w:r w:rsidR="008E209F">
      <w:rPr>
        <w:rFonts w:ascii="Arial" w:hAnsi="Arial" w:cs="Arial"/>
        <w:b/>
        <w:sz w:val="32"/>
        <w:szCs w:val="32"/>
      </w:rPr>
      <w:tab/>
    </w:r>
    <w:r>
      <w:rPr>
        <w:rFonts w:ascii="Arial" w:hAnsi="Arial" w:cs="Arial"/>
        <w:b/>
        <w:sz w:val="32"/>
        <w:szCs w:val="32"/>
      </w:rPr>
      <w:t xml:space="preserve">science </w:t>
    </w:r>
    <w:r w:rsidR="000F167C">
      <w:rPr>
        <w:rFonts w:ascii="Arial" w:hAnsi="Arial" w:cs="Arial"/>
        <w:b/>
        <w:sz w:val="32"/>
        <w:szCs w:val="32"/>
      </w:rPr>
      <w:t xml:space="preserve"> </w:t>
    </w:r>
    <w:r w:rsidR="00F5315C" w:rsidRPr="00C67CF4">
      <w:rPr>
        <w:rFonts w:ascii="Arial" w:hAnsi="Arial" w:cs="Arial"/>
        <w:b/>
        <w:sz w:val="32"/>
        <w:szCs w:val="32"/>
      </w:rPr>
      <w:t xml:space="preserve"> </w:t>
    </w:r>
    <w:r w:rsidR="000157BC">
      <w:rPr>
        <w:rFonts w:ascii="Arial" w:hAnsi="Arial" w:cs="Arial"/>
        <w:b/>
        <w:sz w:val="32"/>
        <w:szCs w:val="32"/>
      </w:rPr>
      <w:t>coverage</w:t>
    </w:r>
  </w:p>
  <w:p w:rsidR="009D75C2" w:rsidRDefault="009D75C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7BC" w:rsidRDefault="000157B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8ED"/>
    <w:multiLevelType w:val="hybridMultilevel"/>
    <w:tmpl w:val="832228A4"/>
    <w:lvl w:ilvl="0" w:tplc="EB50014C"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55026"/>
    <w:multiLevelType w:val="hybridMultilevel"/>
    <w:tmpl w:val="E9DEA318"/>
    <w:lvl w:ilvl="0" w:tplc="93A0CC44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3F6B62"/>
    <w:multiLevelType w:val="hybridMultilevel"/>
    <w:tmpl w:val="DDF8F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B1C76"/>
    <w:multiLevelType w:val="hybridMultilevel"/>
    <w:tmpl w:val="FEE4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913E5"/>
    <w:multiLevelType w:val="hybridMultilevel"/>
    <w:tmpl w:val="DC9CD8A0"/>
    <w:lvl w:ilvl="0" w:tplc="EB50014C"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4A5EA6"/>
    <w:multiLevelType w:val="multilevel"/>
    <w:tmpl w:val="A1525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B23FD6"/>
    <w:multiLevelType w:val="hybridMultilevel"/>
    <w:tmpl w:val="CA5808FE"/>
    <w:lvl w:ilvl="0" w:tplc="93A0CC4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C06E77"/>
    <w:multiLevelType w:val="hybridMultilevel"/>
    <w:tmpl w:val="48902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B71C4C"/>
    <w:multiLevelType w:val="hybridMultilevel"/>
    <w:tmpl w:val="706E9CD0"/>
    <w:lvl w:ilvl="0" w:tplc="EB50014C"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0B43A5"/>
    <w:multiLevelType w:val="hybridMultilevel"/>
    <w:tmpl w:val="A330E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793992"/>
    <w:multiLevelType w:val="hybridMultilevel"/>
    <w:tmpl w:val="8B6AD74A"/>
    <w:lvl w:ilvl="0" w:tplc="93A0CC4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5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5C2"/>
    <w:rsid w:val="000157BC"/>
    <w:rsid w:val="000D5699"/>
    <w:rsid w:val="000F167C"/>
    <w:rsid w:val="001665CD"/>
    <w:rsid w:val="00187D26"/>
    <w:rsid w:val="00187FF2"/>
    <w:rsid w:val="00213974"/>
    <w:rsid w:val="00217918"/>
    <w:rsid w:val="00246F52"/>
    <w:rsid w:val="00295059"/>
    <w:rsid w:val="003E0106"/>
    <w:rsid w:val="0042482A"/>
    <w:rsid w:val="00512A2E"/>
    <w:rsid w:val="005B76A5"/>
    <w:rsid w:val="00617A43"/>
    <w:rsid w:val="006A4346"/>
    <w:rsid w:val="006C45DA"/>
    <w:rsid w:val="006F0B52"/>
    <w:rsid w:val="006F1783"/>
    <w:rsid w:val="00711A91"/>
    <w:rsid w:val="00783F5D"/>
    <w:rsid w:val="00790FDB"/>
    <w:rsid w:val="00791586"/>
    <w:rsid w:val="007B2E08"/>
    <w:rsid w:val="007D2BE2"/>
    <w:rsid w:val="008E209F"/>
    <w:rsid w:val="008E34A7"/>
    <w:rsid w:val="008E422A"/>
    <w:rsid w:val="00956268"/>
    <w:rsid w:val="009759D0"/>
    <w:rsid w:val="009D75C2"/>
    <w:rsid w:val="00AA1506"/>
    <w:rsid w:val="00AB36D9"/>
    <w:rsid w:val="00B75AA4"/>
    <w:rsid w:val="00BB2F6C"/>
    <w:rsid w:val="00C67CF4"/>
    <w:rsid w:val="00C87291"/>
    <w:rsid w:val="00CE602F"/>
    <w:rsid w:val="00DB3868"/>
    <w:rsid w:val="00F339D0"/>
    <w:rsid w:val="00F35DC2"/>
    <w:rsid w:val="00F5315C"/>
    <w:rsid w:val="00F6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7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5C2"/>
  </w:style>
  <w:style w:type="paragraph" w:styleId="Footer">
    <w:name w:val="footer"/>
    <w:basedOn w:val="Normal"/>
    <w:link w:val="Foot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5C2"/>
  </w:style>
  <w:style w:type="paragraph" w:styleId="BalloonText">
    <w:name w:val="Balloon Text"/>
    <w:basedOn w:val="Normal"/>
    <w:link w:val="BalloonTextChar"/>
    <w:uiPriority w:val="99"/>
    <w:semiHidden/>
    <w:unhideWhenUsed/>
    <w:rsid w:val="009D7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5C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D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5315C"/>
    <w:pPr>
      <w:ind w:left="720"/>
      <w:contextualSpacing/>
    </w:pPr>
  </w:style>
  <w:style w:type="paragraph" w:styleId="NoSpacing">
    <w:name w:val="No Spacing"/>
    <w:uiPriority w:val="1"/>
    <w:qFormat/>
    <w:rsid w:val="00AA15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7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5C2"/>
  </w:style>
  <w:style w:type="paragraph" w:styleId="Footer">
    <w:name w:val="footer"/>
    <w:basedOn w:val="Normal"/>
    <w:link w:val="Foot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5C2"/>
  </w:style>
  <w:style w:type="paragraph" w:styleId="BalloonText">
    <w:name w:val="Balloon Text"/>
    <w:basedOn w:val="Normal"/>
    <w:link w:val="BalloonTextChar"/>
    <w:uiPriority w:val="99"/>
    <w:semiHidden/>
    <w:unhideWhenUsed/>
    <w:rsid w:val="009D7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5C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D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5315C"/>
    <w:pPr>
      <w:ind w:left="720"/>
      <w:contextualSpacing/>
    </w:pPr>
  </w:style>
  <w:style w:type="paragraph" w:styleId="NoSpacing">
    <w:name w:val="No Spacing"/>
    <w:uiPriority w:val="1"/>
    <w:qFormat/>
    <w:rsid w:val="00AA15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2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04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5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2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7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53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8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3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04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86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68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39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22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1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9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5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91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3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65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6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5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1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26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32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8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37987334</Template>
  <TotalTime>2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Wynne</dc:creator>
  <cp:lastModifiedBy>Harriett Fletcher</cp:lastModifiedBy>
  <cp:revision>5</cp:revision>
  <cp:lastPrinted>2015-07-03T12:18:00Z</cp:lastPrinted>
  <dcterms:created xsi:type="dcterms:W3CDTF">2014-11-02T10:26:00Z</dcterms:created>
  <dcterms:modified xsi:type="dcterms:W3CDTF">2015-11-03T10:37:00Z</dcterms:modified>
</cp:coreProperties>
</file>