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2989" w:tblpY="5041"/>
        <w:tblW w:w="0" w:type="auto"/>
        <w:tblLook w:val="04A0" w:firstRow="1" w:lastRow="0" w:firstColumn="1" w:lastColumn="0" w:noHBand="0" w:noVBand="1"/>
      </w:tblPr>
      <w:tblGrid>
        <w:gridCol w:w="3936"/>
        <w:gridCol w:w="1701"/>
      </w:tblGrid>
      <w:tr w:rsidR="00A06467" w14:paraId="10220896" w14:textId="77777777" w:rsidTr="005E23B3">
        <w:trPr>
          <w:trHeight w:val="373"/>
        </w:trPr>
        <w:tc>
          <w:tcPr>
            <w:tcW w:w="3936" w:type="dxa"/>
          </w:tcPr>
          <w:p w14:paraId="418BC4D8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bookmarkStart w:id="0" w:name="_GoBack"/>
            <w:bookmarkEnd w:id="0"/>
            <w:r w:rsidRPr="00A06467">
              <w:rPr>
                <w:rFonts w:asciiTheme="majorHAnsi" w:hAnsiTheme="majorHAnsi"/>
                <w:sz w:val="28"/>
              </w:rPr>
              <w:t>Expanded noun phrases and new vocabulary (using a thesaurus)</w:t>
            </w:r>
          </w:p>
        </w:tc>
        <w:tc>
          <w:tcPr>
            <w:tcW w:w="1701" w:type="dxa"/>
          </w:tcPr>
          <w:p w14:paraId="2A0B5754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45DF5181" w14:textId="77777777" w:rsidTr="005E23B3">
        <w:trPr>
          <w:trHeight w:val="373"/>
        </w:trPr>
        <w:tc>
          <w:tcPr>
            <w:tcW w:w="3936" w:type="dxa"/>
          </w:tcPr>
          <w:p w14:paraId="04B01885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Figurative Language – </w:t>
            </w:r>
          </w:p>
          <w:p w14:paraId="72A9585E" w14:textId="77777777" w:rsidR="00A06467" w:rsidRPr="00A06467" w:rsidRDefault="00A06467" w:rsidP="005E23B3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Similes</w:t>
            </w:r>
          </w:p>
          <w:p w14:paraId="65AFF4E0" w14:textId="77777777" w:rsidR="00A06467" w:rsidRPr="00A06467" w:rsidRDefault="00A06467" w:rsidP="005E23B3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Metaphors</w:t>
            </w:r>
          </w:p>
          <w:p w14:paraId="2A52106A" w14:textId="77777777" w:rsidR="00A06467" w:rsidRPr="00A06467" w:rsidRDefault="00A06467" w:rsidP="005E23B3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Personification</w:t>
            </w:r>
          </w:p>
          <w:p w14:paraId="294C8096" w14:textId="77777777" w:rsidR="00A06467" w:rsidRPr="00A06467" w:rsidRDefault="00A06467" w:rsidP="005E23B3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Alliteration</w:t>
            </w:r>
          </w:p>
          <w:p w14:paraId="76EDB84E" w14:textId="77777777" w:rsidR="00A06467" w:rsidRPr="00A06467" w:rsidRDefault="00A06467" w:rsidP="005E23B3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Onomatopoeia </w:t>
            </w:r>
          </w:p>
        </w:tc>
        <w:tc>
          <w:tcPr>
            <w:tcW w:w="1701" w:type="dxa"/>
          </w:tcPr>
          <w:p w14:paraId="18C482EC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40D834B0" w14:textId="77777777" w:rsidTr="005E23B3">
        <w:trPr>
          <w:trHeight w:val="373"/>
        </w:trPr>
        <w:tc>
          <w:tcPr>
            <w:tcW w:w="3936" w:type="dxa"/>
          </w:tcPr>
          <w:p w14:paraId="23469D6D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Prepositional phrases</w:t>
            </w:r>
          </w:p>
        </w:tc>
        <w:tc>
          <w:tcPr>
            <w:tcW w:w="1701" w:type="dxa"/>
          </w:tcPr>
          <w:p w14:paraId="67123716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699A4D7E" w14:textId="77777777" w:rsidTr="005E23B3">
        <w:trPr>
          <w:trHeight w:val="373"/>
        </w:trPr>
        <w:tc>
          <w:tcPr>
            <w:tcW w:w="3936" w:type="dxa"/>
          </w:tcPr>
          <w:p w14:paraId="416A1AC8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Variety of sentences types: simple, compound and complex. </w:t>
            </w:r>
          </w:p>
        </w:tc>
        <w:tc>
          <w:tcPr>
            <w:tcW w:w="1701" w:type="dxa"/>
          </w:tcPr>
          <w:p w14:paraId="1E923224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4EBF35FA" w14:textId="77777777" w:rsidTr="005E23B3">
        <w:trPr>
          <w:trHeight w:val="373"/>
        </w:trPr>
        <w:tc>
          <w:tcPr>
            <w:tcW w:w="3936" w:type="dxa"/>
          </w:tcPr>
          <w:p w14:paraId="5F9BC060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Relative clause</w:t>
            </w:r>
          </w:p>
        </w:tc>
        <w:tc>
          <w:tcPr>
            <w:tcW w:w="1701" w:type="dxa"/>
          </w:tcPr>
          <w:p w14:paraId="75300866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2CFCB120" w14:textId="77777777" w:rsidTr="005E23B3">
        <w:trPr>
          <w:trHeight w:val="373"/>
        </w:trPr>
        <w:tc>
          <w:tcPr>
            <w:tcW w:w="3936" w:type="dxa"/>
          </w:tcPr>
          <w:p w14:paraId="18869AA7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Parenthesis  </w:t>
            </w:r>
          </w:p>
          <w:p w14:paraId="7EE7C28B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(   )</w:t>
            </w:r>
          </w:p>
          <w:p w14:paraId="1C1F5273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-</w:t>
            </w:r>
          </w:p>
          <w:p w14:paraId="78AAB44E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,</w:t>
            </w:r>
          </w:p>
        </w:tc>
        <w:tc>
          <w:tcPr>
            <w:tcW w:w="1701" w:type="dxa"/>
          </w:tcPr>
          <w:p w14:paraId="47D40CD2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87697F" w14:paraId="3445F26E" w14:textId="77777777" w:rsidTr="005E23B3">
        <w:trPr>
          <w:trHeight w:val="373"/>
        </w:trPr>
        <w:tc>
          <w:tcPr>
            <w:tcW w:w="3936" w:type="dxa"/>
          </w:tcPr>
          <w:p w14:paraId="7523F47C" w14:textId="77777777" w:rsidR="0087697F" w:rsidRPr="00A06467" w:rsidRDefault="0087697F" w:rsidP="005E23B3">
            <w:pPr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Speech (“    “)</w:t>
            </w:r>
          </w:p>
        </w:tc>
        <w:tc>
          <w:tcPr>
            <w:tcW w:w="1701" w:type="dxa"/>
          </w:tcPr>
          <w:p w14:paraId="7F672D68" w14:textId="77777777" w:rsidR="0087697F" w:rsidRPr="00A06467" w:rsidRDefault="0087697F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87697F" w14:paraId="4DF099BD" w14:textId="77777777" w:rsidTr="005E23B3">
        <w:trPr>
          <w:trHeight w:val="373"/>
        </w:trPr>
        <w:tc>
          <w:tcPr>
            <w:tcW w:w="3936" w:type="dxa"/>
          </w:tcPr>
          <w:p w14:paraId="7A724557" w14:textId="77777777" w:rsidR="0087697F" w:rsidRDefault="0087697F" w:rsidP="005E23B3">
            <w:pPr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 xml:space="preserve">!  </w:t>
            </w:r>
            <w:proofErr w:type="gramStart"/>
            <w:r>
              <w:rPr>
                <w:rFonts w:asciiTheme="majorHAnsi" w:hAnsiTheme="majorHAnsi"/>
                <w:sz w:val="28"/>
              </w:rPr>
              <w:t>and  ?</w:t>
            </w:r>
            <w:proofErr w:type="gramEnd"/>
          </w:p>
        </w:tc>
        <w:tc>
          <w:tcPr>
            <w:tcW w:w="1701" w:type="dxa"/>
          </w:tcPr>
          <w:p w14:paraId="0CDB2394" w14:textId="77777777" w:rsidR="0087697F" w:rsidRPr="00A06467" w:rsidRDefault="0087697F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77E0E8DD" w14:textId="77777777" w:rsidTr="005E23B3">
        <w:trPr>
          <w:trHeight w:val="373"/>
        </w:trPr>
        <w:tc>
          <w:tcPr>
            <w:tcW w:w="3936" w:type="dxa"/>
          </w:tcPr>
          <w:p w14:paraId="2246D19C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A range of sentence openers – use DADWAVERS</w:t>
            </w:r>
          </w:p>
        </w:tc>
        <w:tc>
          <w:tcPr>
            <w:tcW w:w="1701" w:type="dxa"/>
          </w:tcPr>
          <w:p w14:paraId="11E4215F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5627B8D8" w14:textId="77777777" w:rsidTr="005E23B3">
        <w:trPr>
          <w:trHeight w:val="373"/>
        </w:trPr>
        <w:tc>
          <w:tcPr>
            <w:tcW w:w="3936" w:type="dxa"/>
          </w:tcPr>
          <w:p w14:paraId="0A525EB3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Modal verbs</w:t>
            </w:r>
          </w:p>
          <w:p w14:paraId="1507A89C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Modal adverbs </w:t>
            </w:r>
            <w:r w:rsidRPr="00A06467">
              <w:rPr>
                <w:rFonts w:asciiTheme="majorHAnsi" w:hAnsiTheme="majorHAnsi"/>
                <w:b/>
                <w:sz w:val="28"/>
              </w:rPr>
              <w:t>(Year 6)</w:t>
            </w:r>
          </w:p>
        </w:tc>
        <w:tc>
          <w:tcPr>
            <w:tcW w:w="1701" w:type="dxa"/>
          </w:tcPr>
          <w:p w14:paraId="61DC2942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6089A8F6" w14:textId="77777777" w:rsidTr="005E23B3">
        <w:trPr>
          <w:trHeight w:val="373"/>
        </w:trPr>
        <w:tc>
          <w:tcPr>
            <w:tcW w:w="3936" w:type="dxa"/>
          </w:tcPr>
          <w:p w14:paraId="4CEB1793" w14:textId="77777777" w:rsidR="00A06467" w:rsidRPr="00A06467" w:rsidRDefault="00A06467" w:rsidP="005E23B3">
            <w:pPr>
              <w:rPr>
                <w:rFonts w:asciiTheme="majorHAnsi" w:hAnsiTheme="majorHAnsi"/>
                <w:b/>
                <w:sz w:val="28"/>
              </w:rPr>
            </w:pPr>
            <w:r w:rsidRPr="00A06467">
              <w:rPr>
                <w:rFonts w:asciiTheme="majorHAnsi" w:hAnsiTheme="majorHAnsi"/>
                <w:b/>
                <w:sz w:val="28"/>
              </w:rPr>
              <w:t>Year 5 GD and Year 6 -</w:t>
            </w:r>
          </w:p>
          <w:p w14:paraId="71F44BD3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; and :  to mark clauses</w:t>
            </w:r>
          </w:p>
        </w:tc>
        <w:tc>
          <w:tcPr>
            <w:tcW w:w="1701" w:type="dxa"/>
          </w:tcPr>
          <w:p w14:paraId="440DCD4C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7FF31929" w14:textId="77777777" w:rsidTr="005E23B3">
        <w:trPr>
          <w:trHeight w:val="373"/>
        </w:trPr>
        <w:tc>
          <w:tcPr>
            <w:tcW w:w="3936" w:type="dxa"/>
          </w:tcPr>
          <w:p w14:paraId="1C23C2BB" w14:textId="77777777" w:rsidR="00A06467" w:rsidRDefault="00A06467" w:rsidP="005E23B3">
            <w:pPr>
              <w:rPr>
                <w:rFonts w:asciiTheme="majorHAnsi" w:hAnsiTheme="majorHAnsi"/>
                <w:b/>
                <w:sz w:val="28"/>
              </w:rPr>
            </w:pPr>
            <w:r>
              <w:rPr>
                <w:rFonts w:asciiTheme="majorHAnsi" w:hAnsiTheme="majorHAnsi"/>
                <w:b/>
                <w:sz w:val="28"/>
              </w:rPr>
              <w:t>Year 6</w:t>
            </w:r>
          </w:p>
          <w:p w14:paraId="22F23FD9" w14:textId="77777777" w:rsidR="00A06467" w:rsidRPr="00664240" w:rsidRDefault="00A06467" w:rsidP="005E23B3">
            <w:pPr>
              <w:rPr>
                <w:rFonts w:asciiTheme="majorHAnsi" w:hAnsiTheme="majorHAnsi"/>
                <w:sz w:val="28"/>
              </w:rPr>
            </w:pPr>
            <w:r w:rsidRPr="00664240">
              <w:rPr>
                <w:rFonts w:asciiTheme="majorHAnsi" w:hAnsiTheme="majorHAnsi"/>
                <w:sz w:val="28"/>
              </w:rPr>
              <w:t>Passive Voice</w:t>
            </w:r>
          </w:p>
        </w:tc>
        <w:tc>
          <w:tcPr>
            <w:tcW w:w="1701" w:type="dxa"/>
          </w:tcPr>
          <w:p w14:paraId="42883F59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</w:tbl>
    <w:p w14:paraId="2C194650" w14:textId="77777777" w:rsidR="00664240" w:rsidRDefault="00664240"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60AB2DD2" wp14:editId="638C9E0F">
            <wp:simplePos x="0" y="0"/>
            <wp:positionH relativeFrom="column">
              <wp:posOffset>457200</wp:posOffset>
            </wp:positionH>
            <wp:positionV relativeFrom="paragraph">
              <wp:posOffset>114300</wp:posOffset>
            </wp:positionV>
            <wp:extent cx="4000500" cy="1598295"/>
            <wp:effectExtent l="0" t="0" r="1270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2.56.5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598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64240" w:rsidSect="005E23B3">
      <w:pgSz w:w="11900" w:h="16840"/>
      <w:pgMar w:top="1440" w:right="1800" w:bottom="1440" w:left="1800" w:header="708" w:footer="708" w:gutter="0"/>
      <w:pgBorders>
        <w:top w:val="single" w:sz="36" w:space="1" w:color="E36C0A" w:themeColor="accent6" w:themeShade="BF"/>
        <w:left w:val="single" w:sz="36" w:space="4" w:color="E36C0A" w:themeColor="accent6" w:themeShade="BF"/>
        <w:bottom w:val="single" w:sz="36" w:space="1" w:color="E36C0A" w:themeColor="accent6" w:themeShade="BF"/>
        <w:right w:val="single" w:sz="36" w:space="4" w:color="E36C0A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BC61B6"/>
    <w:multiLevelType w:val="hybridMultilevel"/>
    <w:tmpl w:val="95D22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74E"/>
    <w:rsid w:val="00141481"/>
    <w:rsid w:val="0025374E"/>
    <w:rsid w:val="005E23B3"/>
    <w:rsid w:val="00664240"/>
    <w:rsid w:val="0087697F"/>
    <w:rsid w:val="00A06467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EE8DA9"/>
  <w14:defaultImageDpi w14:val="300"/>
  <w15:docId w15:val="{757508D4-F363-40FC-89EC-3069920FB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37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64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424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24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antonia harrison</cp:lastModifiedBy>
  <cp:revision>2</cp:revision>
  <dcterms:created xsi:type="dcterms:W3CDTF">2020-05-26T13:38:00Z</dcterms:created>
  <dcterms:modified xsi:type="dcterms:W3CDTF">2020-05-26T13:38:00Z</dcterms:modified>
</cp:coreProperties>
</file>